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3BCF" w14:textId="77777777" w:rsidR="003E09B6" w:rsidRPr="002F5F3A" w:rsidRDefault="003E09B6" w:rsidP="003E09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5F3A">
        <w:rPr>
          <w:rFonts w:asciiTheme="minorHAnsi" w:hAnsiTheme="minorHAnsi" w:cstheme="minorHAnsi"/>
          <w:sz w:val="20"/>
          <w:szCs w:val="20"/>
        </w:rPr>
        <w:t>dr Beata Czechowska-Derkacz</w:t>
      </w:r>
    </w:p>
    <w:p w14:paraId="5A1B5F6C" w14:textId="77777777" w:rsidR="003E09B6" w:rsidRPr="002F5F3A" w:rsidRDefault="003E09B6" w:rsidP="003E09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F5F3A">
        <w:rPr>
          <w:rFonts w:asciiTheme="minorHAnsi" w:hAnsiTheme="minorHAnsi" w:cstheme="minorHAnsi"/>
          <w:sz w:val="20"/>
          <w:szCs w:val="20"/>
        </w:rPr>
        <w:t>rzecznik prasowy Uniwersytetu Gdańskiego</w:t>
      </w:r>
    </w:p>
    <w:p w14:paraId="67288960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2F5F3A">
        <w:rPr>
          <w:rFonts w:asciiTheme="minorHAnsi" w:hAnsiTheme="minorHAnsi" w:cstheme="minorHAnsi"/>
          <w:color w:val="000000"/>
          <w:szCs w:val="20"/>
        </w:rPr>
        <w:t>ul. Bażyńskiego 8</w:t>
      </w:r>
    </w:p>
    <w:p w14:paraId="192B0B3C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2F5F3A">
        <w:rPr>
          <w:rFonts w:asciiTheme="minorHAnsi" w:hAnsiTheme="minorHAnsi" w:cstheme="minorHAnsi"/>
          <w:color w:val="000000"/>
          <w:szCs w:val="20"/>
        </w:rPr>
        <w:t>80-309 Gdańsk</w:t>
      </w:r>
    </w:p>
    <w:p w14:paraId="235AAABB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2F5F3A">
        <w:rPr>
          <w:rFonts w:asciiTheme="minorHAnsi" w:hAnsiTheme="minorHAnsi" w:cstheme="minorHAnsi"/>
          <w:color w:val="000000"/>
          <w:szCs w:val="20"/>
        </w:rPr>
        <w:t>tel.: (58) 523 25 84</w:t>
      </w:r>
    </w:p>
    <w:p w14:paraId="685488AB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000000"/>
          <w:szCs w:val="20"/>
        </w:rPr>
      </w:pPr>
      <w:r w:rsidRPr="002F5F3A">
        <w:rPr>
          <w:rFonts w:asciiTheme="minorHAnsi" w:hAnsiTheme="minorHAnsi" w:cstheme="minorHAnsi"/>
          <w:color w:val="000000"/>
          <w:szCs w:val="20"/>
        </w:rPr>
        <w:t>tel. kom. 725 991 088</w:t>
      </w:r>
    </w:p>
    <w:p w14:paraId="0E0C05EE" w14:textId="77777777" w:rsidR="003E09B6" w:rsidRPr="002F5F3A" w:rsidRDefault="003E09B6" w:rsidP="003E09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F5F3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6" w:history="1">
        <w:r w:rsidRPr="002F5F3A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rzecznik@ug.edu.pl</w:t>
        </w:r>
      </w:hyperlink>
    </w:p>
    <w:p w14:paraId="7E4C2DF6" w14:textId="77777777" w:rsidR="003E09B6" w:rsidRPr="002F5F3A" w:rsidRDefault="000E258A" w:rsidP="003E09B6">
      <w:pPr>
        <w:keepNext/>
        <w:jc w:val="both"/>
        <w:outlineLvl w:val="2"/>
        <w:rPr>
          <w:rStyle w:val="Hipercze"/>
          <w:rFonts w:asciiTheme="minorHAnsi" w:hAnsiTheme="minorHAnsi" w:cstheme="minorHAnsi"/>
          <w:szCs w:val="20"/>
          <w:lang w:val="en-US"/>
        </w:rPr>
      </w:pPr>
      <w:hyperlink r:id="rId7" w:history="1">
        <w:r w:rsidR="003E09B6" w:rsidRPr="002F5F3A">
          <w:rPr>
            <w:rStyle w:val="Hipercze"/>
            <w:rFonts w:asciiTheme="minorHAnsi" w:hAnsiTheme="minorHAnsi" w:cstheme="minorHAnsi"/>
            <w:szCs w:val="20"/>
            <w:lang w:val="en-US"/>
          </w:rPr>
          <w:t>http://www.ug.edu.pl/pl</w:t>
        </w:r>
      </w:hyperlink>
    </w:p>
    <w:p w14:paraId="4B8C208A" w14:textId="77777777" w:rsidR="003E09B6" w:rsidRPr="002F5F3A" w:rsidRDefault="003E09B6" w:rsidP="003E09B6">
      <w:pPr>
        <w:keepNext/>
        <w:jc w:val="both"/>
        <w:outlineLvl w:val="2"/>
        <w:rPr>
          <w:rStyle w:val="Hipercze"/>
          <w:rFonts w:asciiTheme="minorHAnsi" w:hAnsiTheme="minorHAnsi" w:cstheme="minorHAnsi"/>
          <w:sz w:val="22"/>
          <w:lang w:val="en-US"/>
        </w:rPr>
      </w:pPr>
    </w:p>
    <w:p w14:paraId="59C936CE" w14:textId="23F04D32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5F3A">
        <w:rPr>
          <w:rFonts w:asciiTheme="minorHAnsi" w:hAnsiTheme="minorHAnsi" w:cstheme="minorHAnsi"/>
          <w:sz w:val="22"/>
          <w:szCs w:val="22"/>
        </w:rPr>
        <w:t>Gdańsk 20 maja 2020</w:t>
      </w:r>
    </w:p>
    <w:p w14:paraId="17487386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4AABA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5F3A">
        <w:rPr>
          <w:rFonts w:asciiTheme="minorHAnsi" w:hAnsiTheme="minorHAnsi" w:cstheme="minorHAnsi"/>
          <w:b/>
          <w:bCs/>
          <w:sz w:val="22"/>
          <w:szCs w:val="22"/>
        </w:rPr>
        <w:t>Informacja prasowa</w:t>
      </w:r>
    </w:p>
    <w:p w14:paraId="6996939C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9B30B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5F3A">
        <w:rPr>
          <w:rFonts w:asciiTheme="minorHAnsi" w:hAnsiTheme="minorHAnsi" w:cstheme="minorHAnsi"/>
          <w:b/>
          <w:bCs/>
          <w:sz w:val="22"/>
          <w:szCs w:val="22"/>
        </w:rPr>
        <w:t>Funkcjonowanie Uniwersytetu Gdańskiego do końca letniej sesji w roku akademickim 2019/2020</w:t>
      </w:r>
    </w:p>
    <w:p w14:paraId="19469201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BDE25" w14:textId="269833F5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  <w:r w:rsidRPr="002F5F3A">
        <w:rPr>
          <w:rFonts w:asciiTheme="minorHAnsi" w:hAnsiTheme="minorHAnsi" w:cstheme="minorHAnsi"/>
          <w:b/>
          <w:bCs/>
          <w:sz w:val="22"/>
          <w:szCs w:val="22"/>
        </w:rPr>
        <w:t xml:space="preserve">W związku z najnowszymi rekomendacjami Ministra Nauki i Szkolnictwa Wyższego dotyczącymi uczelni w okresie pandemii 15 maja 2020 roku Rektor Uniwersytetu Gdańskiego wydał zarządzenie, które porządkuje funkcjonowanie uczelni do końca letniego semestru w roku akademickim 2019/2020. Tam, gdzie jest to konieczne w mocy pozostają decyzje o ograniczeniu funkcjonowania Uniwersytetu Gdańskiego. Jednocześnie tam, gdzie jest to możliwe ograniczenia są znoszone i wprowadzane są udogodnienia. </w:t>
      </w:r>
    </w:p>
    <w:p w14:paraId="36660A9B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03B1BBFF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F5F3A">
        <w:rPr>
          <w:rFonts w:asciiTheme="minorHAnsi" w:hAnsiTheme="minorHAnsi" w:cstheme="minorHAnsi"/>
          <w:b/>
          <w:bCs/>
          <w:sz w:val="22"/>
        </w:rPr>
        <w:t>Zajęcia, egzaminy, zaliczenia, obrony i terminy letniej sesji 2019/2020</w:t>
      </w:r>
    </w:p>
    <w:p w14:paraId="5485D763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FF0000"/>
          <w:sz w:val="22"/>
        </w:rPr>
      </w:pPr>
    </w:p>
    <w:p w14:paraId="2DA4E22F" w14:textId="57FCC764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  <w:r w:rsidRPr="002F5F3A">
        <w:rPr>
          <w:rFonts w:asciiTheme="minorHAnsi" w:hAnsiTheme="minorHAnsi" w:cstheme="minorHAnsi"/>
          <w:sz w:val="22"/>
        </w:rPr>
        <w:t xml:space="preserve">Obecnie na Uniwersytecie Gdańskim ponad osiemdziesiąt procent zajęć odbywa się online lub </w:t>
      </w:r>
      <w:proofErr w:type="spellStart"/>
      <w:r w:rsidRPr="002F5F3A">
        <w:rPr>
          <w:rFonts w:asciiTheme="minorHAnsi" w:hAnsiTheme="minorHAnsi" w:cstheme="minorHAnsi"/>
          <w:sz w:val="22"/>
        </w:rPr>
        <w:t>e-learningowo</w:t>
      </w:r>
      <w:proofErr w:type="spellEnd"/>
      <w:r w:rsidRPr="002F5F3A">
        <w:rPr>
          <w:rFonts w:asciiTheme="minorHAnsi" w:hAnsiTheme="minorHAnsi" w:cstheme="minorHAnsi"/>
          <w:sz w:val="22"/>
        </w:rPr>
        <w:t xml:space="preserve"> i będą one w takiej formie prowadzone do końca letniego semestru w roku akademickim 2019/2020. Te zajęcia, które nie mogły się odbyć zdalnie, zostaną przesunięte w planie studiów na kolejne semestry. </w:t>
      </w:r>
    </w:p>
    <w:p w14:paraId="2985EA29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</w:p>
    <w:p w14:paraId="4DA1E0E3" w14:textId="1633B2FB" w:rsidR="003E09B6" w:rsidRPr="002F5F3A" w:rsidRDefault="003E09B6" w:rsidP="00261BFA">
      <w:pPr>
        <w:jc w:val="both"/>
        <w:rPr>
          <w:rFonts w:asciiTheme="minorHAnsi" w:hAnsiTheme="minorHAnsi" w:cstheme="minorHAnsi"/>
          <w:color w:val="FF0000"/>
          <w:sz w:val="22"/>
        </w:rPr>
      </w:pPr>
      <w:r w:rsidRPr="002F5F3A">
        <w:rPr>
          <w:rFonts w:asciiTheme="minorHAnsi" w:hAnsiTheme="minorHAnsi" w:cstheme="minorHAnsi"/>
          <w:sz w:val="22"/>
        </w:rPr>
        <w:t>W formie online zostaną przeprowadzone także egzaminy, zaliczenia oraz obrony prac dyplomowych (magisterskich i licencjackich). W celu sprawnego ich przeprowadzenia do 30 czerwca br. została przedłużona podstawowa sesja egzaminacyjna. Terminy sesji poprawkowej we wrześniu  nie uległy zmianie.</w:t>
      </w:r>
      <w:r w:rsidRPr="002F5F3A">
        <w:rPr>
          <w:rFonts w:asciiTheme="minorHAnsi" w:hAnsiTheme="minorHAnsi" w:cstheme="minorHAnsi"/>
          <w:b/>
          <w:bCs/>
          <w:sz w:val="22"/>
        </w:rPr>
        <w:t xml:space="preserve"> </w:t>
      </w:r>
      <w:r w:rsidRPr="002F5F3A">
        <w:rPr>
          <w:rFonts w:asciiTheme="minorHAnsi" w:eastAsia="Times New Roman" w:hAnsiTheme="minorHAnsi" w:cstheme="minorHAnsi"/>
          <w:bCs/>
          <w:sz w:val="22"/>
        </w:rPr>
        <w:t xml:space="preserve">Na Uniwersytecie Gdańskim już 31 marca 2020 roku zostały przygotowane rozwiązania dotyczące możliwości zdalnego składania prac dyplomowych i przeprowadzania obron oraz egzaminów i zaliczeń. </w:t>
      </w:r>
      <w:r w:rsidRPr="002F5F3A">
        <w:rPr>
          <w:rFonts w:asciiTheme="minorHAnsi" w:eastAsia="Times New Roman" w:hAnsiTheme="minorHAnsi" w:cstheme="minorHAnsi"/>
          <w:sz w:val="22"/>
        </w:rPr>
        <w:t xml:space="preserve">Są to rozwiązania, które pozwalają całość przeprowadzić online, od złożenia pracy dyplomowej po obronę, a także dają możliwość przeprowadzenia wszystkich form zaliczeń i egzaminów – ustnych, pisemnych, warsztatowych. Narzędziem dedykowanym do prowadzenia online zajęć, obron, egzaminów i zaliczeń jest aplikacja MS </w:t>
      </w:r>
      <w:proofErr w:type="spellStart"/>
      <w:r w:rsidRPr="002F5F3A">
        <w:rPr>
          <w:rFonts w:asciiTheme="minorHAnsi" w:eastAsia="Times New Roman" w:hAnsiTheme="minorHAnsi" w:cstheme="minorHAnsi"/>
          <w:sz w:val="22"/>
        </w:rPr>
        <w:t>Teams</w:t>
      </w:r>
      <w:proofErr w:type="spellEnd"/>
      <w:r w:rsidRPr="002F5F3A">
        <w:rPr>
          <w:rFonts w:asciiTheme="minorHAnsi" w:eastAsia="Times New Roman" w:hAnsiTheme="minorHAnsi" w:cstheme="minorHAnsi"/>
          <w:sz w:val="22"/>
        </w:rPr>
        <w:t xml:space="preserve">, z której odbyły się szkolenia i webinaria. </w:t>
      </w:r>
      <w:r w:rsidRPr="002F5F3A">
        <w:rPr>
          <w:rFonts w:asciiTheme="minorHAnsi" w:hAnsiTheme="minorHAnsi" w:cstheme="minorHAnsi"/>
          <w:sz w:val="22"/>
        </w:rPr>
        <w:t xml:space="preserve">Pierwsze takie obrony odbyły się już na Wydziale Ekonomicznym UG i dzięki temu mamy doświadczenia, które pokazują, że takie rozwiązanie jest możliwe. Jednocześnie studenci </w:t>
      </w:r>
      <w:r w:rsidR="00261BFA">
        <w:rPr>
          <w:rFonts w:asciiTheme="minorHAnsi" w:hAnsiTheme="minorHAnsi" w:cstheme="minorHAnsi"/>
          <w:sz w:val="22"/>
        </w:rPr>
        <w:t xml:space="preserve">oraz </w:t>
      </w:r>
      <w:r w:rsidRPr="002F5F3A">
        <w:rPr>
          <w:rFonts w:asciiTheme="minorHAnsi" w:hAnsiTheme="minorHAnsi" w:cstheme="minorHAnsi"/>
          <w:sz w:val="22"/>
        </w:rPr>
        <w:t>pracownicy UG mają możliwość korzystania ze zbiorów bibliotecznych Uniwersytetu Gdańskiego</w:t>
      </w:r>
      <w:r w:rsidR="00261BFA">
        <w:rPr>
          <w:rFonts w:asciiTheme="minorHAnsi" w:hAnsiTheme="minorHAnsi" w:cstheme="minorHAnsi"/>
          <w:sz w:val="22"/>
        </w:rPr>
        <w:t xml:space="preserve"> w systemie online. </w:t>
      </w:r>
    </w:p>
    <w:p w14:paraId="563D3E01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</w:p>
    <w:p w14:paraId="06808887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F5F3A">
        <w:rPr>
          <w:rFonts w:asciiTheme="minorHAnsi" w:hAnsiTheme="minorHAnsi" w:cstheme="minorHAnsi"/>
          <w:b/>
          <w:bCs/>
          <w:sz w:val="22"/>
        </w:rPr>
        <w:t>Domy studenckie i obiekty sportowe</w:t>
      </w:r>
    </w:p>
    <w:p w14:paraId="0C02668F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8CFEF4A" w14:textId="77777777" w:rsidR="00D14BD8" w:rsidRPr="002F5F3A" w:rsidRDefault="003E09B6" w:rsidP="003E09B6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2F5F3A">
        <w:rPr>
          <w:rFonts w:asciiTheme="minorHAnsi" w:hAnsiTheme="minorHAnsi" w:cstheme="minorHAnsi"/>
          <w:sz w:val="22"/>
        </w:rPr>
        <w:t xml:space="preserve">Ze względów bezpieczeństwa nie jest możliwy powrót do domów studenckich (mieszkało w nich ponad 1300 studentów). Dopuszczenie do powrotu tak dużej grupy osób do akademików, korzystanie tam ze wspólnych kuchni, pralni i innych przestrzeni stanowiłoby poważne zagrożenie dla wszystkich mieszkańców. Z tych samych powodów nie jest możliwe korzystanie z obiektów sportowych. W domach studenckich wciąż </w:t>
      </w:r>
      <w:r w:rsidRPr="002F5F3A">
        <w:rPr>
          <w:rFonts w:asciiTheme="minorHAnsi" w:hAnsiTheme="minorHAnsi" w:cstheme="minorHAnsi"/>
          <w:color w:val="000000"/>
          <w:sz w:val="22"/>
        </w:rPr>
        <w:t xml:space="preserve">mogą mieszkać studenci z zagranicy, którzy nie mieli możliwości powrotu do domu oraz studenci w trudnych, życiowych sytuacjach, związanych </w:t>
      </w:r>
      <w:r w:rsidR="00AB3523" w:rsidRPr="002F5F3A">
        <w:rPr>
          <w:rFonts w:asciiTheme="minorHAnsi" w:hAnsiTheme="minorHAnsi" w:cstheme="minorHAnsi"/>
          <w:color w:val="000000"/>
          <w:sz w:val="22"/>
        </w:rPr>
        <w:t xml:space="preserve">np. </w:t>
      </w:r>
      <w:r w:rsidRPr="002F5F3A">
        <w:rPr>
          <w:rFonts w:asciiTheme="minorHAnsi" w:hAnsiTheme="minorHAnsi" w:cstheme="minorHAnsi"/>
          <w:color w:val="000000"/>
          <w:sz w:val="22"/>
        </w:rPr>
        <w:t>ze zdrowiem</w:t>
      </w:r>
      <w:r w:rsidR="00D14BD8" w:rsidRPr="002F5F3A">
        <w:rPr>
          <w:rFonts w:asciiTheme="minorHAnsi" w:hAnsiTheme="minorHAnsi" w:cstheme="minorHAnsi"/>
          <w:color w:val="000000"/>
          <w:sz w:val="22"/>
        </w:rPr>
        <w:t xml:space="preserve">. </w:t>
      </w:r>
      <w:r w:rsidRPr="002F5F3A">
        <w:rPr>
          <w:rFonts w:asciiTheme="minorHAnsi" w:hAnsiTheme="minorHAnsi" w:cstheme="minorHAnsi"/>
          <w:color w:val="000000"/>
          <w:sz w:val="22"/>
        </w:rPr>
        <w:t xml:space="preserve">W tym </w:t>
      </w:r>
      <w:r w:rsidRPr="002F5F3A">
        <w:rPr>
          <w:rFonts w:asciiTheme="minorHAnsi" w:hAnsiTheme="minorHAnsi" w:cstheme="minorHAnsi"/>
          <w:color w:val="000000"/>
          <w:sz w:val="22"/>
        </w:rPr>
        <w:lastRenderedPageBreak/>
        <w:t xml:space="preserve">ostatnim przypadku zgoda wydawana jest indywidualnie, a konieczność powrotu do domu studenckiego musi być udokumentowana. </w:t>
      </w:r>
    </w:p>
    <w:p w14:paraId="002AA224" w14:textId="77777777" w:rsidR="00D14BD8" w:rsidRPr="002F5F3A" w:rsidRDefault="00D14BD8" w:rsidP="003E09B6">
      <w:pPr>
        <w:jc w:val="both"/>
        <w:rPr>
          <w:rFonts w:asciiTheme="minorHAnsi" w:hAnsiTheme="minorHAnsi" w:cstheme="minorHAnsi"/>
          <w:color w:val="000000"/>
          <w:sz w:val="22"/>
        </w:rPr>
      </w:pPr>
    </w:p>
    <w:p w14:paraId="1A82F5D0" w14:textId="77777777" w:rsidR="00D14BD8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  <w:r w:rsidRPr="002F5F3A">
        <w:rPr>
          <w:rFonts w:asciiTheme="minorHAnsi" w:hAnsiTheme="minorHAnsi" w:cstheme="minorHAnsi"/>
          <w:color w:val="000000"/>
          <w:sz w:val="22"/>
        </w:rPr>
        <w:t xml:space="preserve">Również ze względów bezpieczeństwa </w:t>
      </w:r>
      <w:r w:rsidRPr="002F5F3A">
        <w:rPr>
          <w:rFonts w:asciiTheme="minorHAnsi" w:hAnsiTheme="minorHAnsi" w:cstheme="minorHAnsi"/>
          <w:sz w:val="22"/>
        </w:rPr>
        <w:t xml:space="preserve">wnioski o przyznanie miejsca w domu studenckim </w:t>
      </w:r>
      <w:r w:rsidR="00D14BD8" w:rsidRPr="002F5F3A">
        <w:rPr>
          <w:rFonts w:asciiTheme="minorHAnsi" w:hAnsiTheme="minorHAnsi" w:cstheme="minorHAnsi"/>
          <w:sz w:val="22"/>
        </w:rPr>
        <w:t xml:space="preserve">na rok akademicki 2020/2021 </w:t>
      </w:r>
      <w:r w:rsidRPr="002F5F3A">
        <w:rPr>
          <w:rFonts w:asciiTheme="minorHAnsi" w:hAnsiTheme="minorHAnsi" w:cstheme="minorHAnsi"/>
          <w:sz w:val="22"/>
        </w:rPr>
        <w:t xml:space="preserve">będą przyjmowane wyłącznie elektronicznie. </w:t>
      </w:r>
    </w:p>
    <w:p w14:paraId="48E564A1" w14:textId="77777777" w:rsidR="00D14BD8" w:rsidRPr="002F5F3A" w:rsidRDefault="00D14BD8" w:rsidP="003E09B6">
      <w:pPr>
        <w:jc w:val="both"/>
        <w:rPr>
          <w:rFonts w:asciiTheme="minorHAnsi" w:hAnsiTheme="minorHAnsi" w:cstheme="minorHAnsi"/>
          <w:sz w:val="22"/>
        </w:rPr>
      </w:pPr>
    </w:p>
    <w:p w14:paraId="52A230E7" w14:textId="2D1CE762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F5F3A">
        <w:rPr>
          <w:rFonts w:asciiTheme="minorHAnsi" w:hAnsiTheme="minorHAnsi" w:cstheme="minorHAnsi"/>
          <w:sz w:val="22"/>
        </w:rPr>
        <w:t xml:space="preserve">Wprowadzona została możliwość całkowitego zwolnienia z opłat za miejsce w domach studenckich UG oraz zniżki w opłatach. Studenci w trudnej sytuacji życiowej otrzymali zapomogi ze specjalnie na ten cel przeznaczonych środków. </w:t>
      </w:r>
    </w:p>
    <w:p w14:paraId="333ADF97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</w:p>
    <w:p w14:paraId="74A07D3E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F5F3A">
        <w:rPr>
          <w:rFonts w:asciiTheme="minorHAnsi" w:hAnsiTheme="minorHAnsi" w:cstheme="minorHAnsi"/>
          <w:b/>
          <w:bCs/>
          <w:sz w:val="22"/>
        </w:rPr>
        <w:t>Terminy rekrutacji</w:t>
      </w:r>
    </w:p>
    <w:p w14:paraId="4BF1A81D" w14:textId="77777777" w:rsidR="003E09B6" w:rsidRPr="002F5F3A" w:rsidRDefault="003E09B6" w:rsidP="003E09B6">
      <w:pPr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10CB2C4A" w14:textId="61003E46" w:rsidR="003E09B6" w:rsidRPr="002F5F3A" w:rsidRDefault="003E09B6" w:rsidP="003E09B6">
      <w:pPr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bookmarkStart w:id="0" w:name="_Hlk40859068"/>
      <w:r w:rsidRPr="002F5F3A">
        <w:rPr>
          <w:rFonts w:asciiTheme="minorHAnsi" w:eastAsia="Times New Roman" w:hAnsiTheme="minorHAnsi" w:cstheme="minorHAnsi"/>
          <w:sz w:val="22"/>
          <w:lang w:eastAsia="pl-PL"/>
        </w:rPr>
        <w:t>W związku z przesunięciem terminów tegorocznych matur na Uniwersytecie Gdańskim przygotowane zostały nowe terminy rekrutacji na rok akademicki 2020/2021</w:t>
      </w:r>
      <w:r w:rsidR="00A01CD5" w:rsidRPr="002F5F3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2F5F3A">
        <w:rPr>
          <w:rFonts w:asciiTheme="minorHAnsi" w:eastAsia="Times New Roman" w:hAnsiTheme="minorHAnsi" w:cstheme="minorHAnsi"/>
          <w:sz w:val="22"/>
          <w:lang w:eastAsia="pl-PL"/>
        </w:rPr>
        <w:t xml:space="preserve">oraz elektroniczny system składania dokumentów. </w:t>
      </w:r>
      <w:bookmarkEnd w:id="0"/>
      <w:r w:rsidRPr="002F5F3A">
        <w:rPr>
          <w:rFonts w:asciiTheme="minorHAnsi" w:eastAsia="Times New Roman" w:hAnsiTheme="minorHAnsi" w:cstheme="minorHAnsi"/>
          <w:sz w:val="22"/>
          <w:lang w:eastAsia="pl-PL"/>
        </w:rPr>
        <w:t>Rekrutacja zostanie przesunięta na sierpień, a dokładne terminy na poszczególne kierunki zostaną opublikowane na koniec maja br. po zatwierdzeniu tych terminów przez Senat UG.</w:t>
      </w:r>
      <w:r w:rsidR="00D14BD8" w:rsidRPr="002F5F3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2F5F3A">
        <w:rPr>
          <w:rFonts w:asciiTheme="minorHAnsi" w:eastAsia="Times New Roman" w:hAnsiTheme="minorHAnsi" w:cstheme="minorHAnsi"/>
          <w:sz w:val="22"/>
          <w:lang w:eastAsia="pl-PL"/>
        </w:rPr>
        <w:t>Jednocześnie Uniwersytet Gdański nie zmienia zasad rekrutacji (np. przedmiotów, które brane są pod uwagę w postępowaniu rekrutacyjnym). Obecnie, zgodnie z obowiązującą ustawą, rekrutacja na studia pierwszego stopnia (licencjackie) oraz jednolite magisterskie (np. prawo, psychologia, pedagogika) odbywa się na podstawie wyników egzaminów maturalnych.</w:t>
      </w:r>
    </w:p>
    <w:p w14:paraId="5D6EDEDC" w14:textId="77777777" w:rsidR="003E09B6" w:rsidRPr="002F5F3A" w:rsidRDefault="003E09B6" w:rsidP="003E09B6">
      <w:pPr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01687ECF" w14:textId="77777777" w:rsidR="003E09B6" w:rsidRPr="002F5F3A" w:rsidRDefault="003E09B6" w:rsidP="003E09B6">
      <w:pPr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2F5F3A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Otwarte wydarzenia</w:t>
      </w:r>
    </w:p>
    <w:p w14:paraId="20D5795B" w14:textId="77777777" w:rsidR="003E09B6" w:rsidRPr="002F5F3A" w:rsidRDefault="003E09B6" w:rsidP="003E09B6">
      <w:pPr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45260B79" w14:textId="77777777" w:rsidR="00AF0DCF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5F3A">
        <w:rPr>
          <w:rFonts w:asciiTheme="minorHAnsi" w:hAnsiTheme="minorHAnsi" w:cstheme="minorHAnsi"/>
          <w:sz w:val="22"/>
          <w:szCs w:val="22"/>
        </w:rPr>
        <w:t>Co najmniej do </w:t>
      </w:r>
      <w:r w:rsidRPr="002F5F3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31 sierpnia 2020 roku na terenie Uniwersytetu Gdańskiego nie będą się odbywały wydarzenia o charakterze otwartym</w:t>
      </w:r>
      <w:r w:rsidRPr="002F5F3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F5F3A">
        <w:rPr>
          <w:rFonts w:asciiTheme="minorHAnsi" w:hAnsiTheme="minorHAnsi" w:cstheme="minorHAnsi"/>
          <w:sz w:val="22"/>
          <w:szCs w:val="22"/>
        </w:rPr>
        <w:t xml:space="preserve"> konferencje, sympozja, wykłady, występy artystyczne i inne spotkania organizowane przez UG oraz wydarzenia organizowane przez podmioty zewnętrzne. Co najmniej do </w:t>
      </w:r>
      <w:r w:rsidRPr="002F5F3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30 czerwca 2020 roku nie będą kwaterowane nowe osoby w domach studenckich</w:t>
      </w:r>
      <w:r w:rsidRPr="002F5F3A">
        <w:rPr>
          <w:rFonts w:asciiTheme="minorHAnsi" w:hAnsiTheme="minorHAnsi" w:cstheme="minorHAnsi"/>
          <w:sz w:val="22"/>
          <w:szCs w:val="22"/>
        </w:rPr>
        <w:t xml:space="preserve"> i innych obiektach UG. Nadal obowiązuje zakaz odwiedzin w tych obiektach przez gości zewnętrznych. </w:t>
      </w:r>
    </w:p>
    <w:p w14:paraId="22E8EA16" w14:textId="77777777" w:rsidR="00AF0DCF" w:rsidRPr="002F5F3A" w:rsidRDefault="00AF0DCF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9D6DB4" w14:textId="5F92EF08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F5F3A">
        <w:rPr>
          <w:rFonts w:asciiTheme="minorHAnsi" w:hAnsiTheme="minorHAnsi" w:cstheme="minorHAnsi"/>
          <w:sz w:val="22"/>
          <w:szCs w:val="22"/>
        </w:rPr>
        <w:t>Mamy jednak nadzieję, że nowy rok akademicki 2020/2021 będzie można rozpocząć tradycyjną inauguracją 1 października 2020 roku.</w:t>
      </w:r>
    </w:p>
    <w:p w14:paraId="0A8668F9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</w:p>
    <w:p w14:paraId="6175DAB1" w14:textId="77777777" w:rsidR="003E09B6" w:rsidRPr="002F5F3A" w:rsidRDefault="003E09B6" w:rsidP="003E09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  <w:r w:rsidRPr="002F5F3A">
        <w:rPr>
          <w:rFonts w:asciiTheme="minorHAnsi" w:hAnsiTheme="minorHAnsi" w:cstheme="minorHAnsi"/>
          <w:b/>
          <w:bCs/>
          <w:color w:val="3B3B3B"/>
          <w:sz w:val="22"/>
          <w:szCs w:val="22"/>
        </w:rPr>
        <w:t xml:space="preserve">Praca administracji i dostęp do uczelnianej infrastruktury </w:t>
      </w:r>
    </w:p>
    <w:p w14:paraId="0153A806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</w:p>
    <w:p w14:paraId="01619AFE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  <w:r w:rsidRPr="002F5F3A">
        <w:rPr>
          <w:rFonts w:asciiTheme="minorHAnsi" w:hAnsiTheme="minorHAnsi" w:cstheme="minorHAnsi"/>
          <w:sz w:val="22"/>
        </w:rPr>
        <w:t>Tam, gdzie jest to możliwe, znoszone są ograniczenia w funkcjonowaniu uczelni. W budynkach wydziałów, za zgodą dziekana lub dyrektora jednostki ogólnouniwersyteckiej, mogą przebywać pracownicy i doktoranci danego wydziału, którzy prowadzą prace naukowe z użyciem zasobów dostępnych wyłącznie w budynkach UG. Za właściwą organizację pracy, z zachowaniem zasad bezpieczeństwa odpowiadają dziekani lub kierownicy jednostek UG.</w:t>
      </w:r>
    </w:p>
    <w:p w14:paraId="661B336B" w14:textId="77777777" w:rsidR="00D14BD8" w:rsidRPr="002F5F3A" w:rsidRDefault="00D14BD8" w:rsidP="003E09B6">
      <w:pPr>
        <w:pStyle w:val="rte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83A738" w14:textId="392BF322" w:rsidR="003E09B6" w:rsidRPr="002F5F3A" w:rsidRDefault="003E09B6" w:rsidP="003E09B6">
      <w:pPr>
        <w:pStyle w:val="rtejustify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F5F3A">
        <w:rPr>
          <w:rFonts w:asciiTheme="minorHAnsi" w:hAnsiTheme="minorHAnsi" w:cstheme="minorHAnsi"/>
          <w:sz w:val="22"/>
          <w:szCs w:val="22"/>
        </w:rPr>
        <w:t>Praca administracji w budynkach UG jest możliwa przy zachowaniu bezpiecznych warunków (m.in. zachowanie odstępu co najmniej 2 m pomiędzy pracownikami). Ze względów bezpieczeństwa wciąż konieczna jest praca części pracowników administracji w systemie zdalnym. Do sprawnego, zdalnego zorganizowania pracy na UG wydziałów, jednostek UG oraz administracji centralnej i wydziałowej zostali zobowiązani d</w:t>
      </w:r>
      <w:r w:rsidRPr="002F5F3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ziekani, dyrektorzy jednostek ogólnouniwersyteckich oraz kierownicy jednostek administracji centralnej. </w:t>
      </w:r>
    </w:p>
    <w:p w14:paraId="0FCEC7C5" w14:textId="77777777" w:rsidR="00D14BD8" w:rsidRPr="002F5F3A" w:rsidRDefault="00D14BD8" w:rsidP="003E09B6">
      <w:pPr>
        <w:jc w:val="both"/>
        <w:rPr>
          <w:rFonts w:asciiTheme="minorHAnsi" w:hAnsiTheme="minorHAnsi" w:cstheme="minorHAnsi"/>
          <w:color w:val="3B3B3B"/>
          <w:sz w:val="22"/>
        </w:rPr>
      </w:pPr>
    </w:p>
    <w:p w14:paraId="0DB2BD03" w14:textId="3C90886E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  <w:r w:rsidRPr="002F5F3A">
        <w:rPr>
          <w:rFonts w:asciiTheme="minorHAnsi" w:hAnsiTheme="minorHAnsi" w:cstheme="minorHAnsi"/>
          <w:sz w:val="22"/>
        </w:rPr>
        <w:t xml:space="preserve">W budynkach UG rekomenduje się używanie maseczek ochronnych i rękawiczek w przestrzeniach wspólnych. </w:t>
      </w:r>
    </w:p>
    <w:p w14:paraId="1D09E6FC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3B3B3B"/>
          <w:sz w:val="22"/>
        </w:rPr>
      </w:pPr>
    </w:p>
    <w:p w14:paraId="1FEF06F0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F5F3A">
        <w:rPr>
          <w:rFonts w:asciiTheme="minorHAnsi" w:hAnsiTheme="minorHAnsi" w:cstheme="minorHAnsi"/>
          <w:b/>
          <w:bCs/>
          <w:sz w:val="22"/>
        </w:rPr>
        <w:t>Społeczna odpowiedzialność uczelni</w:t>
      </w:r>
    </w:p>
    <w:p w14:paraId="2FE9D58E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</w:p>
    <w:p w14:paraId="38B278CC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2F5F3A">
        <w:rPr>
          <w:rFonts w:asciiTheme="minorHAnsi" w:hAnsiTheme="minorHAnsi" w:cstheme="minorHAnsi"/>
          <w:sz w:val="22"/>
        </w:rPr>
        <w:lastRenderedPageBreak/>
        <w:t>Uniwersytet Gdański pomaga wszędzie tam, gdzie jest to możliwe. Na terenie kampusu UG w Gdańsku Oliwie stanął pierwszy w Polsce mobilny punkt testowy w formule walk-</w:t>
      </w:r>
      <w:proofErr w:type="spellStart"/>
      <w:r w:rsidRPr="002F5F3A">
        <w:rPr>
          <w:rFonts w:asciiTheme="minorHAnsi" w:hAnsiTheme="minorHAnsi" w:cstheme="minorHAnsi"/>
          <w:sz w:val="22"/>
        </w:rPr>
        <w:t>thru</w:t>
      </w:r>
      <w:proofErr w:type="spellEnd"/>
      <w:r w:rsidRPr="002F5F3A">
        <w:rPr>
          <w:rFonts w:asciiTheme="minorHAnsi" w:hAnsiTheme="minorHAnsi" w:cstheme="minorHAnsi"/>
          <w:sz w:val="22"/>
        </w:rPr>
        <w:t xml:space="preserve">. Przekazaliśmy specjalistyczną aparaturę, zwiększającą możliwości przeprowadzania testów wykrywania zakażeń </w:t>
      </w:r>
      <w:proofErr w:type="spellStart"/>
      <w:r w:rsidRPr="002F5F3A">
        <w:rPr>
          <w:rFonts w:asciiTheme="minorHAnsi" w:hAnsiTheme="minorHAnsi" w:cstheme="minorHAnsi"/>
          <w:sz w:val="22"/>
        </w:rPr>
        <w:t>koronawirusem</w:t>
      </w:r>
      <w:proofErr w:type="spellEnd"/>
      <w:r w:rsidRPr="002F5F3A">
        <w:rPr>
          <w:rFonts w:asciiTheme="minorHAnsi" w:hAnsiTheme="minorHAnsi" w:cstheme="minorHAnsi"/>
          <w:sz w:val="22"/>
        </w:rPr>
        <w:t xml:space="preserve"> Wojewódzkiej Stacji Sanitarno-Epidemiologicznej w Gdańsku, </w:t>
      </w:r>
      <w:r w:rsidRPr="002F5F3A">
        <w:rPr>
          <w:rFonts w:asciiTheme="minorHAnsi" w:hAnsiTheme="minorHAnsi" w:cstheme="minorHAnsi"/>
          <w:sz w:val="22"/>
        </w:rPr>
        <w:br/>
        <w:t xml:space="preserve">oraz jednoimiennemu Szpitalowi Marynarki Wojennej. </w:t>
      </w:r>
      <w:r w:rsidRPr="002F5F3A">
        <w:rPr>
          <w:rFonts w:asciiTheme="minorHAnsi" w:hAnsiTheme="minorHAnsi" w:cstheme="minorHAnsi"/>
          <w:sz w:val="22"/>
          <w:shd w:val="clear" w:color="auto" w:fill="FFFFFF"/>
        </w:rPr>
        <w:t>Naukowcy Uniwersytetu Gdańskiego są członkami eksperckich gremiów i zespołów naukowych, pomagających zwalczać zagrożenie COVID-19, a jednocześnie w mediach wyjaśniają, na czym to zagrożenie polega. Funkcjonuje na UG bezpłatna pomoc psychologiczna, opieką zostali objęci seniorzy UG, którym pomagają studenci z kół naukowych i organizacji studenckich, a wykładowcy przygotowali dla nich wykłady i warsztaty online. Nasi studenci jako wolontariusze pomagają bezdomnym i potrzebującym.</w:t>
      </w:r>
    </w:p>
    <w:p w14:paraId="31D101E4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3A424678" w14:textId="77777777" w:rsidR="003E09B6" w:rsidRPr="002F5F3A" w:rsidRDefault="003E09B6" w:rsidP="003E09B6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2F5F3A">
        <w:rPr>
          <w:rFonts w:asciiTheme="minorHAnsi" w:hAnsiTheme="minorHAnsi" w:cstheme="minorHAnsi"/>
          <w:color w:val="000000"/>
          <w:sz w:val="22"/>
        </w:rPr>
        <w:t xml:space="preserve">Cała społeczność akademicka, zarówno studenci, jak i pracownicy odczuwają niedogodności związane z ogłoszonym stanem pandemii, a jednocześnie wykazują się odpowiedzialnością, zaangażowaniem i wielkim sercem, za co w specjalnym liście podziękował im Rektor Uniwersytetu Gdańskiego. </w:t>
      </w:r>
    </w:p>
    <w:p w14:paraId="1B963DBE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DCB54D3" w14:textId="77777777" w:rsidR="003E09B6" w:rsidRPr="002F5F3A" w:rsidRDefault="003E09B6" w:rsidP="003E09B6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2F5F3A">
        <w:rPr>
          <w:rFonts w:asciiTheme="minorHAnsi" w:hAnsiTheme="minorHAnsi" w:cstheme="minorHAnsi"/>
          <w:b/>
          <w:bCs/>
          <w:sz w:val="22"/>
        </w:rPr>
        <w:t>Polityka informacyjna</w:t>
      </w:r>
    </w:p>
    <w:p w14:paraId="2C820256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z w:val="22"/>
        </w:rPr>
      </w:pPr>
    </w:p>
    <w:p w14:paraId="12A07570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trike/>
          <w:color w:val="FF0000"/>
          <w:sz w:val="22"/>
        </w:rPr>
      </w:pPr>
      <w:r w:rsidRPr="002F5F3A">
        <w:rPr>
          <w:rFonts w:asciiTheme="minorHAnsi" w:hAnsiTheme="minorHAnsi" w:cstheme="minorHAnsi"/>
          <w:color w:val="000000"/>
          <w:sz w:val="22"/>
        </w:rPr>
        <w:t xml:space="preserve">Wszystkie decyzje Władz UG są podejmowane w trosce o zdrowie i bezpieczeństwo całej akademickiej wspólnoty Uniwersytetu Gdańskiego. Uczelnia </w:t>
      </w:r>
      <w:r w:rsidRPr="002F5F3A">
        <w:rPr>
          <w:rFonts w:asciiTheme="minorHAnsi" w:hAnsiTheme="minorHAnsi" w:cstheme="minorHAnsi"/>
          <w:sz w:val="22"/>
        </w:rPr>
        <w:t xml:space="preserve">na bieżąco informuje swoją społeczność o podejmowanych decyzjach organizacyjnych w okresie pandemii. Studenci Uniwersytetu Gdańskiego otrzymują informacje na indywidualne adresy mailowe przez Portal Studenta a pracownicy przez Portal Pracownika. Została przygotowana specjalna strona dedykowana wyłącznie informacjom związanym z funkcjonowaniem uczelni w okresie zagrożenia COVID-19, gdzie znajdują się wszystkie komunikaty, zarządzenia, a także praktyczne informacje dot. zachowania zasad bezpieczeństwa. Dodatkowo funkcjonuje zakładka z najczęściej zadawanymi pytaniami i odpowiedziami. Zapraszamy do odwiedzania strony: </w:t>
      </w:r>
      <w:hyperlink r:id="rId8" w:history="1">
        <w:r w:rsidRPr="002F5F3A">
          <w:rPr>
            <w:rStyle w:val="Hipercze"/>
            <w:rFonts w:asciiTheme="minorHAnsi" w:hAnsiTheme="minorHAnsi" w:cstheme="minorHAnsi"/>
            <w:sz w:val="22"/>
          </w:rPr>
          <w:t>https://ug.edu.pl/koronawirus_informacje</w:t>
        </w:r>
      </w:hyperlink>
      <w:r w:rsidRPr="002F5F3A">
        <w:rPr>
          <w:rFonts w:asciiTheme="minorHAnsi" w:hAnsiTheme="minorHAnsi" w:cstheme="minorHAnsi"/>
          <w:sz w:val="22"/>
        </w:rPr>
        <w:t xml:space="preserve"> </w:t>
      </w:r>
    </w:p>
    <w:p w14:paraId="30C5F526" w14:textId="77777777" w:rsidR="003E09B6" w:rsidRPr="002F5F3A" w:rsidRDefault="003E09B6" w:rsidP="003E09B6">
      <w:pPr>
        <w:jc w:val="both"/>
        <w:rPr>
          <w:rFonts w:asciiTheme="minorHAnsi" w:hAnsiTheme="minorHAnsi" w:cstheme="minorHAnsi"/>
          <w:strike/>
          <w:color w:val="FF0000"/>
          <w:sz w:val="22"/>
        </w:rPr>
      </w:pPr>
    </w:p>
    <w:p w14:paraId="5DD1EAFA" w14:textId="77777777" w:rsidR="00C91868" w:rsidRPr="002F5F3A" w:rsidRDefault="00C91868" w:rsidP="003E09B6">
      <w:pPr>
        <w:jc w:val="both"/>
        <w:rPr>
          <w:rFonts w:asciiTheme="minorHAnsi" w:hAnsiTheme="minorHAnsi" w:cstheme="minorHAnsi"/>
          <w:strike/>
          <w:color w:val="FF0000"/>
          <w:sz w:val="22"/>
        </w:rPr>
      </w:pPr>
    </w:p>
    <w:sectPr w:rsidR="00C91868" w:rsidRPr="002F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0149"/>
    <w:multiLevelType w:val="hybridMultilevel"/>
    <w:tmpl w:val="FA5E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3642"/>
    <w:multiLevelType w:val="multilevel"/>
    <w:tmpl w:val="60C8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77625"/>
    <w:multiLevelType w:val="multilevel"/>
    <w:tmpl w:val="715C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9B1"/>
    <w:rsid w:val="000E258A"/>
    <w:rsid w:val="002439B1"/>
    <w:rsid w:val="00261BFA"/>
    <w:rsid w:val="002F5DE6"/>
    <w:rsid w:val="002F5F3A"/>
    <w:rsid w:val="00317507"/>
    <w:rsid w:val="003828D1"/>
    <w:rsid w:val="003E09B6"/>
    <w:rsid w:val="00463D13"/>
    <w:rsid w:val="00526D8F"/>
    <w:rsid w:val="005802D1"/>
    <w:rsid w:val="005A64B4"/>
    <w:rsid w:val="00624CC2"/>
    <w:rsid w:val="00633C57"/>
    <w:rsid w:val="006F6F69"/>
    <w:rsid w:val="00741B6E"/>
    <w:rsid w:val="00780041"/>
    <w:rsid w:val="007B586A"/>
    <w:rsid w:val="008660E8"/>
    <w:rsid w:val="009518AD"/>
    <w:rsid w:val="009E45B5"/>
    <w:rsid w:val="00A01CD5"/>
    <w:rsid w:val="00A27664"/>
    <w:rsid w:val="00AB3523"/>
    <w:rsid w:val="00AB4292"/>
    <w:rsid w:val="00AF0DCF"/>
    <w:rsid w:val="00C91868"/>
    <w:rsid w:val="00D14BD8"/>
    <w:rsid w:val="00D80734"/>
    <w:rsid w:val="00DC24AE"/>
    <w:rsid w:val="00E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690A"/>
  <w15:docId w15:val="{25AFF94A-7CC1-473F-B863-4F7D65A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507"/>
    <w:pPr>
      <w:spacing w:after="0" w:line="240" w:lineRule="auto"/>
      <w:contextualSpacing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39B1"/>
    <w:rPr>
      <w:b/>
      <w:bCs/>
    </w:rPr>
  </w:style>
  <w:style w:type="paragraph" w:styleId="Akapitzlist">
    <w:name w:val="List Paragraph"/>
    <w:basedOn w:val="Normalny"/>
    <w:uiPriority w:val="34"/>
    <w:qFormat/>
    <w:rsid w:val="00463D1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unhideWhenUsed/>
    <w:rsid w:val="008660E8"/>
    <w:pPr>
      <w:spacing w:after="160"/>
      <w:contextualSpacing w:val="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0E8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607F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607FD"/>
    <w:pPr>
      <w:spacing w:before="100" w:beforeAutospacing="1" w:after="100" w:afterAutospacing="1"/>
      <w:contextualSpacing w:val="0"/>
    </w:pPr>
    <w:rPr>
      <w:rFonts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uiPriority w:val="99"/>
    <w:rsid w:val="00624CC2"/>
    <w:pPr>
      <w:spacing w:before="100" w:beforeAutospacing="1" w:after="100" w:afterAutospacing="1"/>
      <w:contextualSpacing w:val="0"/>
    </w:pPr>
    <w:rPr>
      <w:rFonts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52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523"/>
    <w:pPr>
      <w:spacing w:after="0"/>
      <w:contextualSpacing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523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5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koronawirus_informacj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.edu.pl/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zecznik@ug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138247-4A6A-43D8-BBEB-E5549D73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Monika Rogo</cp:lastModifiedBy>
  <cp:revision>2</cp:revision>
  <dcterms:created xsi:type="dcterms:W3CDTF">2020-05-20T11:00:00Z</dcterms:created>
  <dcterms:modified xsi:type="dcterms:W3CDTF">2020-05-20T11:00:00Z</dcterms:modified>
</cp:coreProperties>
</file>